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00B17" w:rsidRPr="00A12F83" w:rsidRDefault="00D00B17" w:rsidP="00D00B17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2E74B5" w:themeColor="accent1" w:themeShade="BF"/>
          <w:kern w:val="36"/>
          <w:sz w:val="32"/>
          <w:szCs w:val="24"/>
        </w:rPr>
      </w:pPr>
      <w:r w:rsidRPr="00A12F83">
        <w:rPr>
          <w:rFonts w:ascii="Times New Roman" w:eastAsia="Times New Roman" w:hAnsi="Times New Roman" w:cs="Times New Roman"/>
          <w:b/>
          <w:color w:val="2E74B5" w:themeColor="accent1" w:themeShade="BF"/>
          <w:sz w:val="32"/>
          <w:szCs w:val="24"/>
          <w:lang w:eastAsia="ru-RU"/>
        </w:rPr>
        <w:t xml:space="preserve">VI Республиканская научно-практическая конференция </w:t>
      </w:r>
      <w:r w:rsidRPr="00A12F83">
        <w:rPr>
          <w:rFonts w:ascii="Times New Roman" w:hAnsi="Times New Roman" w:cs="Times New Roman"/>
          <w:b/>
          <w:bCs/>
          <w:color w:val="2E74B5" w:themeColor="accent1" w:themeShade="BF"/>
          <w:kern w:val="36"/>
          <w:sz w:val="32"/>
          <w:szCs w:val="24"/>
        </w:rPr>
        <w:t>молодых ученых и специалистов</w:t>
      </w:r>
    </w:p>
    <w:p w:rsidR="00D00B17" w:rsidRPr="00A12F83" w:rsidRDefault="00D00B17" w:rsidP="00D00B17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2E74B5" w:themeColor="accent1" w:themeShade="BF"/>
          <w:sz w:val="32"/>
          <w:szCs w:val="24"/>
        </w:rPr>
      </w:pPr>
      <w:r w:rsidRPr="00A12F83">
        <w:rPr>
          <w:rFonts w:ascii="Times New Roman" w:hAnsi="Times New Roman" w:cs="Times New Roman"/>
          <w:b/>
          <w:bCs/>
          <w:color w:val="2E74B5" w:themeColor="accent1" w:themeShade="BF"/>
          <w:kern w:val="36"/>
          <w:sz w:val="32"/>
          <w:szCs w:val="24"/>
        </w:rPr>
        <w:t>«</w:t>
      </w:r>
      <w:r w:rsidRPr="00A12F83">
        <w:rPr>
          <w:rFonts w:ascii="Times New Roman" w:hAnsi="Times New Roman" w:cs="Times New Roman"/>
          <w:b/>
          <w:color w:val="2E74B5" w:themeColor="accent1" w:themeShade="BF"/>
          <w:sz w:val="32"/>
          <w:szCs w:val="24"/>
        </w:rPr>
        <w:t>Индустрия 4.0: диалог поколений и новые ориентиры для молодых ученых», посвященной «Году молодежи» 2019 г.</w:t>
      </w:r>
    </w:p>
    <w:p w:rsidR="00D00B17" w:rsidRDefault="00D00B17" w:rsidP="00D00B17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</w:p>
    <w:p w:rsidR="00A12F83" w:rsidRPr="00A12F83" w:rsidRDefault="00A12F83" w:rsidP="00A12F8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12F83">
        <w:rPr>
          <w:rFonts w:ascii="Times New Roman" w:eastAsia="Times New Roman" w:hAnsi="Times New Roman" w:cs="Times New Roman"/>
          <w:sz w:val="24"/>
          <w:szCs w:val="24"/>
        </w:rPr>
        <w:t xml:space="preserve">8 февраля 2019 </w:t>
      </w:r>
      <w:proofErr w:type="gramStart"/>
      <w:r w:rsidRPr="00A12F83">
        <w:rPr>
          <w:rFonts w:ascii="Times New Roman" w:eastAsia="Times New Roman" w:hAnsi="Times New Roman" w:cs="Times New Roman"/>
          <w:sz w:val="24"/>
          <w:szCs w:val="24"/>
        </w:rPr>
        <w:t>года  в</w:t>
      </w:r>
      <w:proofErr w:type="gramEnd"/>
      <w:r w:rsidRPr="00A12F83">
        <w:rPr>
          <w:rFonts w:ascii="Times New Roman" w:eastAsia="Times New Roman" w:hAnsi="Times New Roman" w:cs="Times New Roman"/>
          <w:sz w:val="24"/>
          <w:szCs w:val="24"/>
        </w:rPr>
        <w:t xml:space="preserve"> Казахском университете международных отношений и мировых языков имени </w:t>
      </w:r>
      <w:proofErr w:type="spellStart"/>
      <w:r w:rsidRPr="00A12F83">
        <w:rPr>
          <w:rFonts w:ascii="Times New Roman" w:eastAsia="Times New Roman" w:hAnsi="Times New Roman" w:cs="Times New Roman"/>
          <w:sz w:val="24"/>
          <w:szCs w:val="24"/>
        </w:rPr>
        <w:t>Абылай</w:t>
      </w:r>
      <w:proofErr w:type="spellEnd"/>
      <w:r w:rsidRPr="00A12F83">
        <w:rPr>
          <w:rFonts w:ascii="Times New Roman" w:eastAsia="Times New Roman" w:hAnsi="Times New Roman" w:cs="Times New Roman"/>
          <w:sz w:val="24"/>
          <w:szCs w:val="24"/>
        </w:rPr>
        <w:t xml:space="preserve"> хана прошла VI Республиканская научно-практическая конференция молодых ученых и специалистов «Индустрия 4.0: диалог поколений и новые ориентиры для молодых ученых», посвященная «Году молодежи».</w:t>
      </w:r>
    </w:p>
    <w:p w:rsidR="00A12F83" w:rsidRPr="00A12F83" w:rsidRDefault="00A12F83" w:rsidP="00A12F8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12F83" w:rsidRDefault="00A12F83" w:rsidP="00A12F8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12F83">
        <w:rPr>
          <w:rFonts w:ascii="Times New Roman" w:eastAsia="Times New Roman" w:hAnsi="Times New Roman" w:cs="Times New Roman"/>
          <w:sz w:val="24"/>
          <w:szCs w:val="24"/>
        </w:rPr>
        <w:t>Цель данной конференции обобщить спектр актуальных проблем образования и научных исследований молодых ученых, создать площадку для обмена опытом и генерации новых идей в контексте статьи Президента РК Н.А. Назарбаева «Семь граней Великой степи» и реализации программы «</w:t>
      </w:r>
      <w:proofErr w:type="spellStart"/>
      <w:r w:rsidRPr="00A12F83">
        <w:rPr>
          <w:rFonts w:ascii="Times New Roman" w:eastAsia="Times New Roman" w:hAnsi="Times New Roman" w:cs="Times New Roman"/>
          <w:sz w:val="24"/>
          <w:szCs w:val="24"/>
        </w:rPr>
        <w:t>Рухани</w:t>
      </w:r>
      <w:proofErr w:type="spellEnd"/>
      <w:r w:rsidRPr="00A12F8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A12F83">
        <w:rPr>
          <w:rFonts w:ascii="Times New Roman" w:eastAsia="Times New Roman" w:hAnsi="Times New Roman" w:cs="Times New Roman"/>
          <w:sz w:val="24"/>
          <w:szCs w:val="24"/>
        </w:rPr>
        <w:t>жаңғыру</w:t>
      </w:r>
      <w:proofErr w:type="spellEnd"/>
      <w:r w:rsidRPr="00A12F83">
        <w:rPr>
          <w:rFonts w:ascii="Times New Roman" w:eastAsia="Times New Roman" w:hAnsi="Times New Roman" w:cs="Times New Roman"/>
          <w:sz w:val="24"/>
          <w:szCs w:val="24"/>
        </w:rPr>
        <w:t>».</w:t>
      </w:r>
    </w:p>
    <w:p w:rsidR="00A12F83" w:rsidRDefault="00A12F83" w:rsidP="00A12F8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12F83" w:rsidRDefault="00A12F83" w:rsidP="00A12F8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12F83" w:rsidRDefault="00A12F83" w:rsidP="00A12F83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A12F8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782468" cy="3190875"/>
            <wp:effectExtent l="0" t="0" r="0" b="0"/>
            <wp:docPr id="3" name="Рисунок 3" descr="C:\Users\Admin\Desktop\IMG_8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IMG_832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3984" cy="3191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F83" w:rsidRPr="00A12F83" w:rsidRDefault="00A12F83" w:rsidP="00A12F8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12F83" w:rsidRPr="00A12F83" w:rsidRDefault="00A12F83" w:rsidP="00A12F8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12F83">
        <w:rPr>
          <w:rFonts w:ascii="Times New Roman" w:eastAsia="Times New Roman" w:hAnsi="Times New Roman" w:cs="Times New Roman"/>
          <w:sz w:val="24"/>
          <w:szCs w:val="24"/>
        </w:rPr>
        <w:t xml:space="preserve">Конференцию открыла проректор по СВ и ВР </w:t>
      </w:r>
      <w:proofErr w:type="spellStart"/>
      <w:r w:rsidRPr="00A12F83">
        <w:rPr>
          <w:rFonts w:ascii="Times New Roman" w:eastAsia="Times New Roman" w:hAnsi="Times New Roman" w:cs="Times New Roman"/>
          <w:sz w:val="24"/>
          <w:szCs w:val="24"/>
        </w:rPr>
        <w:t>КазУМОиМЯ</w:t>
      </w:r>
      <w:proofErr w:type="spellEnd"/>
      <w:r w:rsidRPr="00A12F83">
        <w:rPr>
          <w:rFonts w:ascii="Times New Roman" w:eastAsia="Times New Roman" w:hAnsi="Times New Roman" w:cs="Times New Roman"/>
          <w:sz w:val="24"/>
          <w:szCs w:val="24"/>
        </w:rPr>
        <w:t xml:space="preserve"> им. </w:t>
      </w:r>
      <w:proofErr w:type="spellStart"/>
      <w:r w:rsidRPr="00A12F83">
        <w:rPr>
          <w:rFonts w:ascii="Times New Roman" w:eastAsia="Times New Roman" w:hAnsi="Times New Roman" w:cs="Times New Roman"/>
          <w:sz w:val="24"/>
          <w:szCs w:val="24"/>
        </w:rPr>
        <w:t>Абылай</w:t>
      </w:r>
      <w:proofErr w:type="spellEnd"/>
      <w:r w:rsidRPr="00A12F83">
        <w:rPr>
          <w:rFonts w:ascii="Times New Roman" w:eastAsia="Times New Roman" w:hAnsi="Times New Roman" w:cs="Times New Roman"/>
          <w:sz w:val="24"/>
          <w:szCs w:val="24"/>
        </w:rPr>
        <w:t xml:space="preserve"> хана Сережкина Т.В., которая в своем выступлении подчеркнула, что на современном этапе большую роль в развитии любой страны играет молодежь, поскольку она определяет будущее развитие общества в целом. Роль молодежи заключается в преемственности социальной культуры, и построении общества. А </w:t>
      </w:r>
      <w:proofErr w:type="gramStart"/>
      <w:r w:rsidRPr="00A12F83">
        <w:rPr>
          <w:rFonts w:ascii="Times New Roman" w:eastAsia="Times New Roman" w:hAnsi="Times New Roman" w:cs="Times New Roman"/>
          <w:sz w:val="24"/>
          <w:szCs w:val="24"/>
        </w:rPr>
        <w:t>так же</w:t>
      </w:r>
      <w:proofErr w:type="gramEnd"/>
      <w:r w:rsidRPr="00A12F83">
        <w:rPr>
          <w:rFonts w:ascii="Times New Roman" w:eastAsia="Times New Roman" w:hAnsi="Times New Roman" w:cs="Times New Roman"/>
          <w:sz w:val="24"/>
          <w:szCs w:val="24"/>
        </w:rPr>
        <w:t xml:space="preserve"> внедрений проектов в дальнейшей реализаций многих социальных, политических и культурных программ. Большой интерес зала вызвало выступление </w:t>
      </w:r>
      <w:proofErr w:type="spellStart"/>
      <w:r w:rsidRPr="00A12F83">
        <w:rPr>
          <w:rFonts w:ascii="Times New Roman" w:eastAsia="Times New Roman" w:hAnsi="Times New Roman" w:cs="Times New Roman"/>
          <w:sz w:val="24"/>
          <w:szCs w:val="24"/>
        </w:rPr>
        <w:t>К.К.Мусаева</w:t>
      </w:r>
      <w:proofErr w:type="spellEnd"/>
      <w:r w:rsidRPr="00A12F83">
        <w:rPr>
          <w:rFonts w:ascii="Times New Roman" w:eastAsia="Times New Roman" w:hAnsi="Times New Roman" w:cs="Times New Roman"/>
          <w:sz w:val="24"/>
          <w:szCs w:val="24"/>
        </w:rPr>
        <w:t xml:space="preserve">, который разъяснил что </w:t>
      </w:r>
      <w:proofErr w:type="gramStart"/>
      <w:r w:rsidRPr="00A12F83">
        <w:rPr>
          <w:rFonts w:ascii="Times New Roman" w:eastAsia="Times New Roman" w:hAnsi="Times New Roman" w:cs="Times New Roman"/>
          <w:sz w:val="24"/>
          <w:szCs w:val="24"/>
        </w:rPr>
        <w:t>к  основным</w:t>
      </w:r>
      <w:proofErr w:type="gramEnd"/>
      <w:r w:rsidRPr="00A12F83">
        <w:rPr>
          <w:rFonts w:ascii="Times New Roman" w:eastAsia="Times New Roman" w:hAnsi="Times New Roman" w:cs="Times New Roman"/>
          <w:sz w:val="24"/>
          <w:szCs w:val="24"/>
        </w:rPr>
        <w:t xml:space="preserve"> принципам бережливых технологий относятся: исследование существующих потерь, снижение негативных последствий от обнаруженных потерь специальными методами и инструментами, а также мониторинг за эффективностью функционирования системы в целом. Если ежедневно по чуть-чуть улучшать свою работу, то в результате существенно увеличится эффективность компании. При этом исправлять «ненормальности и неудобства» должны абсолютно все в компании – от топ-менеджеров до рядовых сотрудников. Система </w:t>
      </w:r>
      <w:proofErr w:type="spellStart"/>
      <w:r w:rsidRPr="00A12F83">
        <w:rPr>
          <w:rFonts w:ascii="Times New Roman" w:eastAsia="Times New Roman" w:hAnsi="Times New Roman" w:cs="Times New Roman"/>
          <w:sz w:val="24"/>
          <w:szCs w:val="24"/>
        </w:rPr>
        <w:t>кайдзен</w:t>
      </w:r>
      <w:proofErr w:type="spellEnd"/>
      <w:r w:rsidRPr="00A12F83">
        <w:rPr>
          <w:rFonts w:ascii="Times New Roman" w:eastAsia="Times New Roman" w:hAnsi="Times New Roman" w:cs="Times New Roman"/>
          <w:sz w:val="24"/>
          <w:szCs w:val="24"/>
        </w:rPr>
        <w:t xml:space="preserve"> включает в себя устранение неоправданных потерь. Большинство процессов представляют собой последовательность действий, которые преобразуют исходный материал в готовый продукт. Часть этих действий добавляет </w:t>
      </w:r>
      <w:r w:rsidRPr="00A12F83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ценность продукту, а часть нет. Та часть, которая не добавляет ценности, является потерями и должна быть устранена. </w:t>
      </w:r>
    </w:p>
    <w:p w:rsidR="00A12F83" w:rsidRDefault="00A12F83" w:rsidP="00A12F8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12F83">
        <w:rPr>
          <w:rFonts w:ascii="Times New Roman" w:eastAsia="Times New Roman" w:hAnsi="Times New Roman" w:cs="Times New Roman"/>
          <w:sz w:val="24"/>
          <w:szCs w:val="24"/>
        </w:rPr>
        <w:t xml:space="preserve">В своем выступлении студент 4 курса </w:t>
      </w:r>
      <w:proofErr w:type="spellStart"/>
      <w:r w:rsidRPr="00A12F83">
        <w:rPr>
          <w:rFonts w:ascii="Times New Roman" w:eastAsia="Times New Roman" w:hAnsi="Times New Roman" w:cs="Times New Roman"/>
          <w:sz w:val="24"/>
          <w:szCs w:val="24"/>
        </w:rPr>
        <w:t>КазУМОиМЯ</w:t>
      </w:r>
      <w:proofErr w:type="spellEnd"/>
      <w:r w:rsidRPr="00A12F83">
        <w:rPr>
          <w:rFonts w:ascii="Times New Roman" w:eastAsia="Times New Roman" w:hAnsi="Times New Roman" w:cs="Times New Roman"/>
          <w:sz w:val="24"/>
          <w:szCs w:val="24"/>
        </w:rPr>
        <w:t xml:space="preserve"> участник Международного молодежного форума по мирному объединению </w:t>
      </w:r>
      <w:proofErr w:type="gramStart"/>
      <w:r w:rsidRPr="00A12F83">
        <w:rPr>
          <w:rFonts w:ascii="Times New Roman" w:eastAsia="Times New Roman" w:hAnsi="Times New Roman" w:cs="Times New Roman"/>
          <w:sz w:val="24"/>
          <w:szCs w:val="24"/>
        </w:rPr>
        <w:t xml:space="preserve">Кореи  </w:t>
      </w:r>
      <w:proofErr w:type="spellStart"/>
      <w:r w:rsidRPr="00A12F83">
        <w:rPr>
          <w:rFonts w:ascii="Times New Roman" w:eastAsia="Times New Roman" w:hAnsi="Times New Roman" w:cs="Times New Roman"/>
          <w:sz w:val="24"/>
          <w:szCs w:val="24"/>
        </w:rPr>
        <w:t>Бижанов</w:t>
      </w:r>
      <w:proofErr w:type="spellEnd"/>
      <w:proofErr w:type="gramEnd"/>
      <w:r w:rsidRPr="00A12F83">
        <w:rPr>
          <w:rFonts w:ascii="Times New Roman" w:eastAsia="Times New Roman" w:hAnsi="Times New Roman" w:cs="Times New Roman"/>
          <w:sz w:val="24"/>
          <w:szCs w:val="24"/>
        </w:rPr>
        <w:t xml:space="preserve"> Е. затронул, что для успешной карьеры молодежи в Южной Кореи многое зависит от того, получил ли он хорошее образование. Приоритетом для молодого человека является поступление в высшее учебное заведение, отличающееся известностью и престижностью. В настоящее время государством четко выстроен и контролируется весь процесс образования, начиная с раннего возраста ребенка и до окончания высшего образования. Обучение в университетах в Корее очень популярно не только для местных корейцев, но и для иностранцев, которые приезжают с разных уголков мира.</w:t>
      </w:r>
    </w:p>
    <w:p w:rsidR="00A12F83" w:rsidRDefault="00A12F83" w:rsidP="00A12F8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12F83" w:rsidRDefault="00A12F83" w:rsidP="00A12F8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12F83" w:rsidRPr="00A12F83" w:rsidRDefault="00A12F83" w:rsidP="00A12F83">
      <w:pPr>
        <w:spacing w:after="0" w:line="240" w:lineRule="auto"/>
        <w:ind w:hanging="284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A12F8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695379" cy="3479165"/>
            <wp:effectExtent l="0" t="0" r="635" b="6985"/>
            <wp:docPr id="4" name="Рисунок 4" descr="C:\Users\Admin\Desktop\IMG_8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IMG_836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688" cy="3484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F83" w:rsidRPr="00A12F83" w:rsidRDefault="00A12F83" w:rsidP="00A12F8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00B17" w:rsidRDefault="00A12F83" w:rsidP="00A12F8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12F83">
        <w:rPr>
          <w:rFonts w:ascii="Times New Roman" w:eastAsia="Times New Roman" w:hAnsi="Times New Roman" w:cs="Times New Roman"/>
          <w:sz w:val="24"/>
          <w:szCs w:val="24"/>
        </w:rPr>
        <w:t xml:space="preserve">Было много вопросов к выступившим </w:t>
      </w:r>
      <w:proofErr w:type="gramStart"/>
      <w:r w:rsidRPr="00A12F83">
        <w:rPr>
          <w:rFonts w:ascii="Times New Roman" w:eastAsia="Times New Roman" w:hAnsi="Times New Roman" w:cs="Times New Roman"/>
          <w:sz w:val="24"/>
          <w:szCs w:val="24"/>
        </w:rPr>
        <w:t>спикерам,  на</w:t>
      </w:r>
      <w:proofErr w:type="gramEnd"/>
      <w:r w:rsidRPr="00A12F83">
        <w:rPr>
          <w:rFonts w:ascii="Times New Roman" w:eastAsia="Times New Roman" w:hAnsi="Times New Roman" w:cs="Times New Roman"/>
          <w:sz w:val="24"/>
          <w:szCs w:val="24"/>
        </w:rPr>
        <w:t xml:space="preserve"> которые были получены ответы. VI Республиканская научно-практическая конференция молодых ученых и специалистов дальше продолжила работу </w:t>
      </w:r>
      <w:proofErr w:type="gramStart"/>
      <w:r w:rsidRPr="00A12F83">
        <w:rPr>
          <w:rFonts w:ascii="Times New Roman" w:eastAsia="Times New Roman" w:hAnsi="Times New Roman" w:cs="Times New Roman"/>
          <w:sz w:val="24"/>
          <w:szCs w:val="24"/>
        </w:rPr>
        <w:t>в  секционных</w:t>
      </w:r>
      <w:proofErr w:type="gramEnd"/>
      <w:r w:rsidRPr="00A12F83">
        <w:rPr>
          <w:rFonts w:ascii="Times New Roman" w:eastAsia="Times New Roman" w:hAnsi="Times New Roman" w:cs="Times New Roman"/>
          <w:sz w:val="24"/>
          <w:szCs w:val="24"/>
        </w:rPr>
        <w:t xml:space="preserve"> заседаниях, где  основные тематические направления работы были связаны с тематикой НИПО комплексов и научно-исследовательских инновационных прикладных лабораторий </w:t>
      </w:r>
      <w:proofErr w:type="spellStart"/>
      <w:r w:rsidRPr="00A12F83">
        <w:rPr>
          <w:rFonts w:ascii="Times New Roman" w:eastAsia="Times New Roman" w:hAnsi="Times New Roman" w:cs="Times New Roman"/>
          <w:sz w:val="24"/>
          <w:szCs w:val="24"/>
        </w:rPr>
        <w:t>КазУМОиМЯ</w:t>
      </w:r>
      <w:proofErr w:type="spellEnd"/>
      <w:r w:rsidRPr="00A12F83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p w:rsidR="00A12F83" w:rsidRPr="00BD44D8" w:rsidRDefault="00A12F83" w:rsidP="00A12F8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00B17" w:rsidRDefault="00D00B17"/>
    <w:p w:rsidR="00A12F83" w:rsidRDefault="00A12F83"/>
    <w:p w:rsidR="00A12F83" w:rsidRDefault="00A12F83"/>
    <w:p w:rsidR="00A12F83" w:rsidRDefault="00A12F83"/>
    <w:p w:rsidR="00A12F83" w:rsidRDefault="00A12F83"/>
    <w:p w:rsidR="00A12F83" w:rsidRDefault="00A12F83"/>
    <w:p w:rsidR="00A12F83" w:rsidRDefault="00A12F83"/>
    <w:p w:rsidR="00A12F83" w:rsidRDefault="00A12F83" w:rsidP="00A12F83">
      <w:pPr>
        <w:jc w:val="center"/>
        <w:rPr>
          <w:rFonts w:ascii="Times New Roman" w:hAnsi="Times New Roman" w:cs="Times New Roman"/>
          <w:b/>
          <w:color w:val="2E74B5" w:themeColor="accent1" w:themeShade="BF"/>
          <w:sz w:val="44"/>
          <w:szCs w:val="44"/>
          <w:shd w:val="clear" w:color="auto" w:fill="FFFFFF"/>
        </w:rPr>
      </w:pPr>
      <w:r w:rsidRPr="00A12F83">
        <w:rPr>
          <w:rFonts w:ascii="Times New Roman" w:hAnsi="Times New Roman" w:cs="Times New Roman"/>
          <w:b/>
          <w:color w:val="2E74B5" w:themeColor="accent1" w:themeShade="BF"/>
          <w:sz w:val="44"/>
          <w:szCs w:val="44"/>
          <w:shd w:val="clear" w:color="auto" w:fill="FFFFFF"/>
          <w:lang w:val="kk-KZ"/>
        </w:rPr>
        <w:t xml:space="preserve">2019 жылғы </w:t>
      </w:r>
      <w:r w:rsidRPr="00A12F83">
        <w:rPr>
          <w:rFonts w:ascii="Times New Roman" w:hAnsi="Times New Roman" w:cs="Times New Roman"/>
          <w:b/>
          <w:color w:val="2E74B5" w:themeColor="accent1" w:themeShade="BF"/>
          <w:sz w:val="44"/>
          <w:szCs w:val="44"/>
          <w:shd w:val="clear" w:color="auto" w:fill="FFFFFF"/>
        </w:rPr>
        <w:t xml:space="preserve">«Индустрия 4.0: </w:t>
      </w:r>
      <w:proofErr w:type="spellStart"/>
      <w:r w:rsidRPr="00A12F83">
        <w:rPr>
          <w:rFonts w:ascii="Times New Roman" w:hAnsi="Times New Roman" w:cs="Times New Roman"/>
          <w:b/>
          <w:color w:val="2E74B5" w:themeColor="accent1" w:themeShade="BF"/>
          <w:sz w:val="44"/>
          <w:szCs w:val="44"/>
          <w:shd w:val="clear" w:color="auto" w:fill="FFFFFF"/>
        </w:rPr>
        <w:t>ұрпақтар</w:t>
      </w:r>
      <w:proofErr w:type="spellEnd"/>
      <w:r w:rsidRPr="00A12F83">
        <w:rPr>
          <w:rFonts w:ascii="Times New Roman" w:hAnsi="Times New Roman" w:cs="Times New Roman"/>
          <w:b/>
          <w:color w:val="2E74B5" w:themeColor="accent1" w:themeShade="BF"/>
          <w:sz w:val="44"/>
          <w:szCs w:val="44"/>
          <w:shd w:val="clear" w:color="auto" w:fill="FFFFFF"/>
        </w:rPr>
        <w:t xml:space="preserve"> </w:t>
      </w:r>
      <w:proofErr w:type="spellStart"/>
      <w:r w:rsidRPr="00A12F83">
        <w:rPr>
          <w:rFonts w:ascii="Times New Roman" w:hAnsi="Times New Roman" w:cs="Times New Roman"/>
          <w:b/>
          <w:color w:val="2E74B5" w:themeColor="accent1" w:themeShade="BF"/>
          <w:sz w:val="44"/>
          <w:szCs w:val="44"/>
          <w:shd w:val="clear" w:color="auto" w:fill="FFFFFF"/>
        </w:rPr>
        <w:t>сұхбаты</w:t>
      </w:r>
      <w:proofErr w:type="spellEnd"/>
      <w:r w:rsidRPr="00A12F83">
        <w:rPr>
          <w:rFonts w:ascii="Times New Roman" w:hAnsi="Times New Roman" w:cs="Times New Roman"/>
          <w:b/>
          <w:color w:val="2E74B5" w:themeColor="accent1" w:themeShade="BF"/>
          <w:sz w:val="44"/>
          <w:szCs w:val="44"/>
          <w:shd w:val="clear" w:color="auto" w:fill="FFFFFF"/>
        </w:rPr>
        <w:t xml:space="preserve"> </w:t>
      </w:r>
      <w:proofErr w:type="spellStart"/>
      <w:r w:rsidRPr="00A12F83">
        <w:rPr>
          <w:rFonts w:ascii="Times New Roman" w:hAnsi="Times New Roman" w:cs="Times New Roman"/>
          <w:b/>
          <w:color w:val="2E74B5" w:themeColor="accent1" w:themeShade="BF"/>
          <w:sz w:val="44"/>
          <w:szCs w:val="44"/>
          <w:shd w:val="clear" w:color="auto" w:fill="FFFFFF"/>
        </w:rPr>
        <w:t>және</w:t>
      </w:r>
      <w:proofErr w:type="spellEnd"/>
      <w:r w:rsidRPr="00A12F83">
        <w:rPr>
          <w:rFonts w:ascii="Times New Roman" w:hAnsi="Times New Roman" w:cs="Times New Roman"/>
          <w:b/>
          <w:color w:val="2E74B5" w:themeColor="accent1" w:themeShade="BF"/>
          <w:sz w:val="44"/>
          <w:szCs w:val="44"/>
          <w:shd w:val="clear" w:color="auto" w:fill="FFFFFF"/>
        </w:rPr>
        <w:t xml:space="preserve"> </w:t>
      </w:r>
      <w:proofErr w:type="spellStart"/>
      <w:r w:rsidRPr="00A12F83">
        <w:rPr>
          <w:rFonts w:ascii="Times New Roman" w:hAnsi="Times New Roman" w:cs="Times New Roman"/>
          <w:b/>
          <w:color w:val="2E74B5" w:themeColor="accent1" w:themeShade="BF"/>
          <w:sz w:val="44"/>
          <w:szCs w:val="44"/>
          <w:shd w:val="clear" w:color="auto" w:fill="FFFFFF"/>
        </w:rPr>
        <w:t>жас</w:t>
      </w:r>
      <w:proofErr w:type="spellEnd"/>
      <w:r w:rsidRPr="00A12F83">
        <w:rPr>
          <w:rFonts w:ascii="Times New Roman" w:hAnsi="Times New Roman" w:cs="Times New Roman"/>
          <w:b/>
          <w:color w:val="2E74B5" w:themeColor="accent1" w:themeShade="BF"/>
          <w:sz w:val="44"/>
          <w:szCs w:val="44"/>
          <w:shd w:val="clear" w:color="auto" w:fill="FFFFFF"/>
        </w:rPr>
        <w:t xml:space="preserve"> </w:t>
      </w:r>
      <w:proofErr w:type="spellStart"/>
      <w:r w:rsidRPr="00A12F83">
        <w:rPr>
          <w:rFonts w:ascii="Times New Roman" w:hAnsi="Times New Roman" w:cs="Times New Roman"/>
          <w:b/>
          <w:color w:val="2E74B5" w:themeColor="accent1" w:themeShade="BF"/>
          <w:sz w:val="44"/>
          <w:szCs w:val="44"/>
          <w:shd w:val="clear" w:color="auto" w:fill="FFFFFF"/>
        </w:rPr>
        <w:t>ғалымдарға</w:t>
      </w:r>
      <w:proofErr w:type="spellEnd"/>
      <w:r w:rsidRPr="00A12F83">
        <w:rPr>
          <w:rFonts w:ascii="Times New Roman" w:hAnsi="Times New Roman" w:cs="Times New Roman"/>
          <w:b/>
          <w:color w:val="2E74B5" w:themeColor="accent1" w:themeShade="BF"/>
          <w:sz w:val="44"/>
          <w:szCs w:val="44"/>
          <w:shd w:val="clear" w:color="auto" w:fill="FFFFFF"/>
        </w:rPr>
        <w:t xml:space="preserve"> </w:t>
      </w:r>
      <w:proofErr w:type="spellStart"/>
      <w:r w:rsidRPr="00A12F83">
        <w:rPr>
          <w:rFonts w:ascii="Times New Roman" w:hAnsi="Times New Roman" w:cs="Times New Roman"/>
          <w:b/>
          <w:color w:val="2E74B5" w:themeColor="accent1" w:themeShade="BF"/>
          <w:sz w:val="44"/>
          <w:szCs w:val="44"/>
          <w:shd w:val="clear" w:color="auto" w:fill="FFFFFF"/>
        </w:rPr>
        <w:t>жаңа</w:t>
      </w:r>
      <w:proofErr w:type="spellEnd"/>
      <w:r w:rsidRPr="00A12F83">
        <w:rPr>
          <w:rFonts w:ascii="Times New Roman" w:hAnsi="Times New Roman" w:cs="Times New Roman"/>
          <w:b/>
          <w:color w:val="2E74B5" w:themeColor="accent1" w:themeShade="BF"/>
          <w:sz w:val="44"/>
          <w:szCs w:val="44"/>
          <w:shd w:val="clear" w:color="auto" w:fill="FFFFFF"/>
        </w:rPr>
        <w:t xml:space="preserve"> </w:t>
      </w:r>
      <w:proofErr w:type="spellStart"/>
      <w:r w:rsidRPr="00A12F83">
        <w:rPr>
          <w:rFonts w:ascii="Times New Roman" w:hAnsi="Times New Roman" w:cs="Times New Roman"/>
          <w:b/>
          <w:color w:val="2E74B5" w:themeColor="accent1" w:themeShade="BF"/>
          <w:sz w:val="44"/>
          <w:szCs w:val="44"/>
          <w:shd w:val="clear" w:color="auto" w:fill="FFFFFF"/>
        </w:rPr>
        <w:t>бағыт-бағдар</w:t>
      </w:r>
      <w:proofErr w:type="spellEnd"/>
      <w:r w:rsidRPr="00A12F83">
        <w:rPr>
          <w:rFonts w:ascii="Times New Roman" w:hAnsi="Times New Roman" w:cs="Times New Roman"/>
          <w:b/>
          <w:color w:val="2E74B5" w:themeColor="accent1" w:themeShade="BF"/>
          <w:sz w:val="44"/>
          <w:szCs w:val="44"/>
          <w:shd w:val="clear" w:color="auto" w:fill="FFFFFF"/>
        </w:rPr>
        <w:t xml:space="preserve">» </w:t>
      </w:r>
      <w:proofErr w:type="spellStart"/>
      <w:r w:rsidRPr="00A12F83">
        <w:rPr>
          <w:rFonts w:ascii="Times New Roman" w:hAnsi="Times New Roman" w:cs="Times New Roman"/>
          <w:b/>
          <w:color w:val="2E74B5" w:themeColor="accent1" w:themeShade="BF"/>
          <w:sz w:val="44"/>
          <w:szCs w:val="44"/>
          <w:shd w:val="clear" w:color="auto" w:fill="FFFFFF"/>
        </w:rPr>
        <w:t>атты</w:t>
      </w:r>
      <w:proofErr w:type="spellEnd"/>
      <w:r w:rsidRPr="00A12F83">
        <w:rPr>
          <w:rFonts w:ascii="Times New Roman" w:hAnsi="Times New Roman" w:cs="Times New Roman"/>
          <w:b/>
          <w:color w:val="2E74B5" w:themeColor="accent1" w:themeShade="BF"/>
          <w:sz w:val="44"/>
          <w:szCs w:val="44"/>
          <w:shd w:val="clear" w:color="auto" w:fill="FFFFFF"/>
        </w:rPr>
        <w:t xml:space="preserve"> VI </w:t>
      </w:r>
      <w:proofErr w:type="spellStart"/>
      <w:r w:rsidRPr="00A12F83">
        <w:rPr>
          <w:rFonts w:ascii="Times New Roman" w:hAnsi="Times New Roman" w:cs="Times New Roman"/>
          <w:b/>
          <w:color w:val="2E74B5" w:themeColor="accent1" w:themeShade="BF"/>
          <w:sz w:val="44"/>
          <w:szCs w:val="44"/>
          <w:shd w:val="clear" w:color="auto" w:fill="FFFFFF"/>
        </w:rPr>
        <w:t>Республикалық</w:t>
      </w:r>
      <w:proofErr w:type="spellEnd"/>
      <w:r w:rsidRPr="00A12F83">
        <w:rPr>
          <w:rFonts w:ascii="Times New Roman" w:hAnsi="Times New Roman" w:cs="Times New Roman"/>
          <w:b/>
          <w:color w:val="2E74B5" w:themeColor="accent1" w:themeShade="BF"/>
          <w:sz w:val="44"/>
          <w:szCs w:val="44"/>
          <w:shd w:val="clear" w:color="auto" w:fill="FFFFFF"/>
        </w:rPr>
        <w:t xml:space="preserve"> </w:t>
      </w:r>
      <w:proofErr w:type="spellStart"/>
      <w:r w:rsidRPr="00A12F83">
        <w:rPr>
          <w:rFonts w:ascii="Times New Roman" w:hAnsi="Times New Roman" w:cs="Times New Roman"/>
          <w:b/>
          <w:color w:val="2E74B5" w:themeColor="accent1" w:themeShade="BF"/>
          <w:sz w:val="44"/>
          <w:szCs w:val="44"/>
          <w:shd w:val="clear" w:color="auto" w:fill="FFFFFF"/>
        </w:rPr>
        <w:t>ғылыми-практикалық</w:t>
      </w:r>
      <w:proofErr w:type="spellEnd"/>
      <w:r w:rsidRPr="00A12F83">
        <w:rPr>
          <w:rFonts w:ascii="Times New Roman" w:hAnsi="Times New Roman" w:cs="Times New Roman"/>
          <w:b/>
          <w:color w:val="2E74B5" w:themeColor="accent1" w:themeShade="BF"/>
          <w:sz w:val="44"/>
          <w:szCs w:val="44"/>
          <w:shd w:val="clear" w:color="auto" w:fill="FFFFFF"/>
        </w:rPr>
        <w:t xml:space="preserve"> конференция</w:t>
      </w:r>
    </w:p>
    <w:p w:rsidR="00A12F83" w:rsidRPr="00A12F83" w:rsidRDefault="00A12F83" w:rsidP="00A12F83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Абылай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хан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атындағы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Қазақ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халықаралық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қатынастар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және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әлем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тілдері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университеті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2019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жылдың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8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ақпанында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«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Жастар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жылына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арналған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жас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ғалымдар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мен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мамандар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үшін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«Индустрия 4.0: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ұрпақтар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сұхбаты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және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жас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ғалымдарға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жаңа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бағыт-бағдар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атты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VI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Республикалық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ғылыми-п</w:t>
      </w:r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рактикалық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конференция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өткізді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A12F83" w:rsidRDefault="00A12F83" w:rsidP="00A12F83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Конференцияның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мақсаты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: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білім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беру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саласының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өзекті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мәселелері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мен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жас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ғалымдардың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ғылыми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зерттеулерін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жинақтау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ҚР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Президенті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Н.Ә.Назарбаевтың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«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Ұлы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даланың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жеті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қыры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мақаласы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аясында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және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«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Рухани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жаңғыру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бағдарламасын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жүзеге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асыру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мақсатында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тәжірибе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алмасу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және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жаңа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деяларды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іздестіру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алаңын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құру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A12F83" w:rsidRPr="00A12F83" w:rsidRDefault="00A12F83" w:rsidP="00A12F83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12F83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5940425" cy="3954124"/>
            <wp:effectExtent l="0" t="0" r="3175" b="8890"/>
            <wp:docPr id="5" name="Рисунок 5" descr="C:\Users\Admin\Desktop\IMG_8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IMG_834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4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F83" w:rsidRPr="00A12F83" w:rsidRDefault="00A12F83" w:rsidP="00A12F83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Конференция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жұмысының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негізгі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тақырыптық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бағыттары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ҚазХҚжӘТУ-дің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ҚББҒЗ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кешені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мен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ғылыми-зерттеу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және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қолданбалы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инновациялық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зертханасының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тақырыптарымен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байланысты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proofErr w:type="gram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болды.Конференцияда</w:t>
      </w:r>
      <w:proofErr w:type="spellEnd"/>
      <w:proofErr w:type="gram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университеттің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әлеуметтік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мәселелер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және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тәрбие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ісі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жөніндегі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проректоры Т.В. Сережкина, Factcheck.kz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сайтының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бас редакторы,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әл-Фараби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атындағы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ҚазҰУ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магистранты Д.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Смақов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және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басқа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да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жас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ғалымдар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мазмұнды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баяндама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жасады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Ғылыми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конференция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аяғында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студенттер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баяндамашыларға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сұрақтарын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қойып</w:t>
      </w:r>
      <w:proofErr w:type="spellEnd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A12F83">
        <w:rPr>
          <w:rFonts w:ascii="Times New Roman" w:hAnsi="Times New Roman" w:cs="Times New Roman"/>
          <w:color w:val="000000" w:themeColor="text1"/>
          <w:sz w:val="24"/>
          <w:szCs w:val="24"/>
        </w:rPr>
        <w:t>тақыры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п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төңірегінде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ойларымен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бөлісті</w:t>
      </w:r>
      <w:bookmarkStart w:id="0" w:name="_GoBack"/>
      <w:bookmarkEnd w:id="0"/>
      <w:proofErr w:type="spellEnd"/>
    </w:p>
    <w:sectPr w:rsidR="00A12F83" w:rsidRPr="00A12F8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1002AFF" w:usb1="4000ACFF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00B17"/>
    <w:rsid w:val="00A12F83"/>
    <w:rsid w:val="00A2399C"/>
    <w:rsid w:val="00D00B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91135D"/>
  <w15:chartTrackingRefBased/>
  <w15:docId w15:val="{6D1B1B24-D2FE-4FAF-9760-5A793C724C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00B17"/>
    <w:pPr>
      <w:spacing w:after="200" w:line="276" w:lineRule="auto"/>
    </w:pPr>
    <w:rPr>
      <w:rFonts w:eastAsiaTheme="minorEastAsia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D00B17"/>
    <w:pPr>
      <w:spacing w:after="0" w:line="240" w:lineRule="auto"/>
    </w:pPr>
  </w:style>
  <w:style w:type="character" w:customStyle="1" w:styleId="a4">
    <w:name w:val="Без интервала Знак"/>
    <w:basedOn w:val="a0"/>
    <w:link w:val="a3"/>
    <w:uiPriority w:val="1"/>
    <w:rsid w:val="00D00B1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3</Pages>
  <Words>666</Words>
  <Characters>3797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2021-10-05T06:22:00Z</dcterms:created>
  <dcterms:modified xsi:type="dcterms:W3CDTF">2021-10-05T06:53:00Z</dcterms:modified>
</cp:coreProperties>
</file>